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32F588" w14:textId="77777777" w:rsidR="00BB5ECA" w:rsidRDefault="00BB5ECA" w:rsidP="00BB5ECA">
      <w:pPr>
        <w:spacing w:line="480" w:lineRule="auto"/>
        <w:jc w:val="center"/>
        <w:rPr>
          <w:rFonts w:cs="Times New Roman"/>
          <w:b/>
          <w:bCs/>
          <w:szCs w:val="24"/>
        </w:rPr>
      </w:pPr>
    </w:p>
    <w:p w14:paraId="320223F8" w14:textId="77777777" w:rsidR="00BB5ECA" w:rsidRDefault="00BB5ECA" w:rsidP="00BB5ECA">
      <w:pPr>
        <w:spacing w:line="480" w:lineRule="auto"/>
        <w:jc w:val="center"/>
        <w:rPr>
          <w:rFonts w:cs="Times New Roman"/>
          <w:b/>
          <w:bCs/>
          <w:szCs w:val="24"/>
        </w:rPr>
      </w:pPr>
    </w:p>
    <w:p w14:paraId="172AB877" w14:textId="77777777" w:rsidR="00BB5ECA" w:rsidRDefault="00BB5ECA" w:rsidP="00BB5ECA">
      <w:pPr>
        <w:spacing w:line="480" w:lineRule="auto"/>
        <w:jc w:val="center"/>
        <w:rPr>
          <w:rFonts w:cs="Times New Roman"/>
          <w:b/>
          <w:bCs/>
          <w:szCs w:val="24"/>
        </w:rPr>
      </w:pPr>
    </w:p>
    <w:p w14:paraId="5CF358C3" w14:textId="77777777" w:rsidR="00BB5ECA" w:rsidRDefault="00BB5ECA" w:rsidP="00BB5ECA">
      <w:pPr>
        <w:spacing w:line="480" w:lineRule="auto"/>
        <w:jc w:val="center"/>
        <w:rPr>
          <w:rFonts w:cs="Times New Roman"/>
          <w:b/>
          <w:bCs/>
          <w:szCs w:val="24"/>
        </w:rPr>
      </w:pPr>
    </w:p>
    <w:p w14:paraId="7EA11F21" w14:textId="77777777" w:rsidR="00BB5ECA" w:rsidRDefault="00BB5ECA" w:rsidP="00BB5ECA">
      <w:pPr>
        <w:spacing w:line="480" w:lineRule="auto"/>
        <w:jc w:val="center"/>
        <w:rPr>
          <w:rFonts w:cs="Times New Roman"/>
          <w:b/>
          <w:bCs/>
          <w:szCs w:val="24"/>
        </w:rPr>
      </w:pPr>
    </w:p>
    <w:p w14:paraId="06344395" w14:textId="77777777" w:rsidR="00BB5ECA" w:rsidRDefault="00BB5ECA" w:rsidP="00BB5ECA">
      <w:pPr>
        <w:spacing w:line="480" w:lineRule="auto"/>
        <w:jc w:val="center"/>
        <w:rPr>
          <w:rFonts w:cs="Times New Roman"/>
          <w:b/>
          <w:bCs/>
          <w:szCs w:val="24"/>
        </w:rPr>
      </w:pPr>
    </w:p>
    <w:p w14:paraId="1E1151B8" w14:textId="77777777" w:rsidR="00BB5ECA" w:rsidRPr="00146445" w:rsidRDefault="00BB5ECA" w:rsidP="00BB5ECA">
      <w:pPr>
        <w:spacing w:line="480" w:lineRule="auto"/>
        <w:jc w:val="center"/>
        <w:rPr>
          <w:rFonts w:cs="Times New Roman"/>
          <w:szCs w:val="24"/>
        </w:rPr>
      </w:pPr>
      <w:r w:rsidRPr="00BB5ECA">
        <w:rPr>
          <w:rFonts w:cs="Times New Roman"/>
          <w:bCs/>
          <w:szCs w:val="24"/>
        </w:rPr>
        <w:t>Comparing Policy Approaches: Carbon Pricing</w:t>
      </w:r>
    </w:p>
    <w:p w14:paraId="49A61E61" w14:textId="48D0EB96" w:rsidR="00BB5ECA" w:rsidRPr="00146445" w:rsidRDefault="00727065" w:rsidP="00BB5ECA">
      <w:pPr>
        <w:spacing w:line="480" w:lineRule="auto"/>
        <w:jc w:val="center"/>
        <w:rPr>
          <w:rFonts w:cs="Times New Roman"/>
          <w:szCs w:val="24"/>
        </w:rPr>
      </w:pPr>
      <w:r>
        <w:rPr>
          <w:rFonts w:cs="Times New Roman"/>
          <w:szCs w:val="24"/>
        </w:rPr>
        <w:t>Name</w:t>
      </w:r>
    </w:p>
    <w:p w14:paraId="04E849C1" w14:textId="11EAAC24" w:rsidR="00BB5ECA" w:rsidRDefault="00BB5ECA" w:rsidP="00BB5ECA">
      <w:pPr>
        <w:spacing w:line="480" w:lineRule="auto"/>
        <w:jc w:val="center"/>
        <w:rPr>
          <w:rFonts w:cs="Times New Roman"/>
          <w:szCs w:val="24"/>
        </w:rPr>
      </w:pPr>
      <w:r w:rsidRPr="00146445">
        <w:rPr>
          <w:rFonts w:cs="Times New Roman"/>
          <w:szCs w:val="24"/>
        </w:rPr>
        <w:t>Institutional Affiliation</w:t>
      </w:r>
    </w:p>
    <w:p w14:paraId="72DAA1F7" w14:textId="77777777" w:rsidR="00727065" w:rsidRPr="00146445" w:rsidRDefault="00727065" w:rsidP="00BB5ECA">
      <w:pPr>
        <w:spacing w:line="480" w:lineRule="auto"/>
        <w:jc w:val="center"/>
        <w:rPr>
          <w:rFonts w:cs="Times New Roman"/>
          <w:szCs w:val="24"/>
        </w:rPr>
      </w:pPr>
    </w:p>
    <w:p w14:paraId="5E6234C6" w14:textId="77777777" w:rsidR="008C20C0" w:rsidRDefault="008C20C0" w:rsidP="00BB5ECA">
      <w:pPr>
        <w:spacing w:line="480" w:lineRule="auto"/>
        <w:jc w:val="center"/>
        <w:rPr>
          <w:rFonts w:cs="Times New Roman"/>
          <w:szCs w:val="24"/>
        </w:rPr>
      </w:pPr>
      <w:r w:rsidRPr="008C20C0">
        <w:rPr>
          <w:rFonts w:cs="Times New Roman"/>
          <w:szCs w:val="24"/>
        </w:rPr>
        <w:t>Energy Policy and Environment</w:t>
      </w:r>
    </w:p>
    <w:p w14:paraId="788F6A97" w14:textId="77777777" w:rsidR="00BB5ECA" w:rsidRPr="00146445" w:rsidRDefault="00BB5ECA" w:rsidP="00BB5ECA">
      <w:pPr>
        <w:spacing w:line="480" w:lineRule="auto"/>
        <w:jc w:val="center"/>
        <w:rPr>
          <w:rFonts w:cs="Times New Roman"/>
          <w:szCs w:val="24"/>
        </w:rPr>
      </w:pPr>
      <w:r w:rsidRPr="00146445">
        <w:rPr>
          <w:rFonts w:cs="Times New Roman"/>
          <w:szCs w:val="24"/>
        </w:rPr>
        <w:t>Instructor</w:t>
      </w:r>
    </w:p>
    <w:p w14:paraId="30F91AD1" w14:textId="2B51DF1A" w:rsidR="00BB5ECA" w:rsidRPr="00146445" w:rsidRDefault="00BB5ECA" w:rsidP="00BB5ECA">
      <w:pPr>
        <w:spacing w:line="480" w:lineRule="auto"/>
        <w:jc w:val="center"/>
        <w:rPr>
          <w:rFonts w:cs="Times New Roman"/>
          <w:szCs w:val="24"/>
        </w:rPr>
      </w:pPr>
      <w:r w:rsidRPr="00146445">
        <w:rPr>
          <w:rFonts w:cs="Times New Roman"/>
          <w:szCs w:val="24"/>
        </w:rPr>
        <w:t>Date</w:t>
      </w:r>
    </w:p>
    <w:p w14:paraId="5F86966C" w14:textId="77777777" w:rsidR="00600895" w:rsidRDefault="00600895">
      <w:pPr>
        <w:spacing w:after="200"/>
      </w:pPr>
      <w:r>
        <w:br w:type="page"/>
      </w:r>
    </w:p>
    <w:p w14:paraId="4945868C" w14:textId="77777777" w:rsidR="008E71B5" w:rsidRDefault="00E056FC" w:rsidP="00600895">
      <w:pPr>
        <w:spacing w:line="480" w:lineRule="auto"/>
        <w:jc w:val="center"/>
      </w:pPr>
      <w:r w:rsidRPr="00E056FC">
        <w:lastRenderedPageBreak/>
        <w:t>Comparing Policy Approaches</w:t>
      </w:r>
      <w:r>
        <w:t xml:space="preserve">: </w:t>
      </w:r>
      <w:r w:rsidRPr="00E056FC">
        <w:t>Carbon Pricing</w:t>
      </w:r>
    </w:p>
    <w:p w14:paraId="0B47967C" w14:textId="77777777" w:rsidR="00F33263" w:rsidRPr="00F33263" w:rsidRDefault="00F33263" w:rsidP="00562FB9">
      <w:pPr>
        <w:spacing w:line="480" w:lineRule="auto"/>
        <w:rPr>
          <w:b/>
        </w:rPr>
      </w:pPr>
      <w:r w:rsidRPr="00F33263">
        <w:rPr>
          <w:b/>
        </w:rPr>
        <w:t>Introduction</w:t>
      </w:r>
    </w:p>
    <w:p w14:paraId="5464BC8E" w14:textId="77777777" w:rsidR="00E056FC" w:rsidRDefault="00E056FC" w:rsidP="00600895">
      <w:pPr>
        <w:spacing w:line="480" w:lineRule="auto"/>
        <w:ind w:firstLine="720"/>
      </w:pPr>
      <w:r>
        <w:t xml:space="preserve">The concept behind </w:t>
      </w:r>
      <w:r w:rsidR="002F0D5B">
        <w:t xml:space="preserve">the </w:t>
      </w:r>
      <w:r w:rsidRPr="00E056FC">
        <w:t>Carbon Pricing</w:t>
      </w:r>
      <w:r>
        <w:t xml:space="preserve"> </w:t>
      </w:r>
      <w:r w:rsidR="00F33263">
        <w:t xml:space="preserve">policy </w:t>
      </w:r>
      <w:r>
        <w:t xml:space="preserve">is to ensure that polluters pay for the damages they course to </w:t>
      </w:r>
      <w:r w:rsidR="002F0D5B">
        <w:t xml:space="preserve">the </w:t>
      </w:r>
      <w:r>
        <w:t xml:space="preserve">environment and thus dissuade them from continuously polluting the environment. </w:t>
      </w:r>
      <w:r w:rsidR="00116473">
        <w:t xml:space="preserve">It is targeted </w:t>
      </w:r>
      <w:r w:rsidR="002F0D5B">
        <w:t>at</w:t>
      </w:r>
      <w:r w:rsidR="00116473">
        <w:t xml:space="preserve"> individuals, companies, firms</w:t>
      </w:r>
      <w:r w:rsidR="002F0D5B">
        <w:t>,</w:t>
      </w:r>
      <w:r w:rsidR="00116473">
        <w:t xml:space="preserve"> and organizations that cause pollution to pay </w:t>
      </w:r>
      <w:r w:rsidR="002F0D5B">
        <w:t xml:space="preserve">a </w:t>
      </w:r>
      <w:r w:rsidR="00116473">
        <w:t xml:space="preserve">social cost for the pollution they cause. This measure is aimed at achieving positive results but can lead to a negative effect. </w:t>
      </w:r>
      <w:r w:rsidR="00F33263">
        <w:t>The topic has remained controversial topic</w:t>
      </w:r>
      <w:r w:rsidR="002F0D5B">
        <w:t>s</w:t>
      </w:r>
      <w:r w:rsidR="00F33263">
        <w:t xml:space="preserve"> with some states supporting the initiative while other</w:t>
      </w:r>
      <w:r w:rsidR="002F0D5B">
        <w:t>s</w:t>
      </w:r>
      <w:r w:rsidR="00F33263">
        <w:t xml:space="preserve"> reject the proposal. Over the past years, attempt to influence most countries to adopt the policy has been faced with a lot</w:t>
      </w:r>
      <w:r w:rsidR="002F0D5B">
        <w:t xml:space="preserve"> of</w:t>
      </w:r>
      <w:r w:rsidR="00F33263">
        <w:t xml:space="preserve"> opposition. In 2009, the proposal to introduce the policy to </w:t>
      </w:r>
      <w:r w:rsidR="002F0D5B">
        <w:t xml:space="preserve">the </w:t>
      </w:r>
      <w:r w:rsidR="00F33263">
        <w:t xml:space="preserve">global economy at </w:t>
      </w:r>
      <w:r w:rsidR="002F0D5B">
        <w:t xml:space="preserve">the </w:t>
      </w:r>
      <w:r w:rsidR="00F33263">
        <w:t xml:space="preserve">Conference of Parties </w:t>
      </w:r>
      <w:r w:rsidR="00FA0A1F">
        <w:t xml:space="preserve">which was conducted in </w:t>
      </w:r>
      <w:r w:rsidR="00FA0A1F" w:rsidRPr="00FA0A1F">
        <w:t xml:space="preserve">Copenhagen </w:t>
      </w:r>
      <w:r w:rsidR="00FA0A1F">
        <w:t>was thwarted</w:t>
      </w:r>
      <w:r w:rsidR="00BB5ECA">
        <w:t xml:space="preserve"> (</w:t>
      </w:r>
      <w:r w:rsidR="00BB5ECA" w:rsidRPr="00BB5ECA">
        <w:t xml:space="preserve">Denis-Ryan, </w:t>
      </w:r>
      <w:proofErr w:type="spellStart"/>
      <w:r w:rsidR="00BB5ECA" w:rsidRPr="00BB5ECA">
        <w:t>B</w:t>
      </w:r>
      <w:r w:rsidR="00BB5ECA">
        <w:t>ataille</w:t>
      </w:r>
      <w:proofErr w:type="spellEnd"/>
      <w:r w:rsidR="00BB5ECA">
        <w:t xml:space="preserve"> and </w:t>
      </w:r>
      <w:proofErr w:type="spellStart"/>
      <w:r w:rsidR="00BB5ECA">
        <w:t>Jotzo</w:t>
      </w:r>
      <w:proofErr w:type="spellEnd"/>
      <w:r w:rsidR="00BB5ECA">
        <w:t xml:space="preserve"> 2016)</w:t>
      </w:r>
      <w:r w:rsidR="00FA0A1F">
        <w:t xml:space="preserve">. However, it provided a ground for future improvement by providing limelight on the issue. Nevertheless, the policy remains a debatable topic even today with numerous misunderstandings and prejudice about the reasons for the implementation of the policies. Consequently, the political class and those opposing the proposal have found grounds for dissuading its implementation in the global market. It is therefore important to look into details the advantages accrued from implementing the policy and do a comparison of the negative consequences of the policy.  </w:t>
      </w:r>
      <w:r w:rsidR="00116473">
        <w:t xml:space="preserve">This paper will analyze the </w:t>
      </w:r>
      <w:r w:rsidR="00116473" w:rsidRPr="00116473">
        <w:t>strengths and weaknesses</w:t>
      </w:r>
      <w:r w:rsidR="00116473">
        <w:t xml:space="preserve"> brought about by </w:t>
      </w:r>
      <w:r w:rsidR="002F0D5B">
        <w:t xml:space="preserve">the </w:t>
      </w:r>
      <w:r w:rsidR="00116473" w:rsidRPr="00116473">
        <w:t>carbon pricing</w:t>
      </w:r>
      <w:r w:rsidR="00F33263">
        <w:t xml:space="preserve"> policy.</w:t>
      </w:r>
    </w:p>
    <w:p w14:paraId="37A2858D" w14:textId="77777777" w:rsidR="00116473" w:rsidRPr="00FC0977" w:rsidRDefault="00116473" w:rsidP="00600895">
      <w:pPr>
        <w:spacing w:line="480" w:lineRule="auto"/>
        <w:jc w:val="center"/>
        <w:rPr>
          <w:b/>
        </w:rPr>
      </w:pPr>
      <w:r w:rsidRPr="00FC0977">
        <w:rPr>
          <w:b/>
        </w:rPr>
        <w:t>Strengths</w:t>
      </w:r>
      <w:r w:rsidR="00FC0977" w:rsidRPr="00FC0977">
        <w:rPr>
          <w:b/>
        </w:rPr>
        <w:t xml:space="preserve"> of Carbon Pricing</w:t>
      </w:r>
      <w:r w:rsidR="00FB2804">
        <w:rPr>
          <w:b/>
        </w:rPr>
        <w:t xml:space="preserve"> Policies </w:t>
      </w:r>
    </w:p>
    <w:p w14:paraId="70EA56A0" w14:textId="77777777" w:rsidR="00FC0977" w:rsidRDefault="002F0D5B" w:rsidP="00600895">
      <w:pPr>
        <w:spacing w:line="480" w:lineRule="auto"/>
        <w:ind w:firstLine="720"/>
      </w:pPr>
      <w:r>
        <w:t>C</w:t>
      </w:r>
      <w:r w:rsidR="00FC0977">
        <w:t>arbon pricing make</w:t>
      </w:r>
      <w:r>
        <w:t>s</w:t>
      </w:r>
      <w:r w:rsidR="00FC0977">
        <w:t xml:space="preserve"> the polluters pay for the carbon emission they create. Those who emit hazardous chemicals especially carbon gases are charged a certain amount of money to cater </w:t>
      </w:r>
      <w:r>
        <w:t>to</w:t>
      </w:r>
      <w:r w:rsidR="00FC0977">
        <w:t xml:space="preserve"> the damages arising from their activities</w:t>
      </w:r>
      <w:r w:rsidR="00BB5ECA">
        <w:t xml:space="preserve"> (</w:t>
      </w:r>
      <w:r w:rsidR="00BB5ECA" w:rsidRPr="00BB5ECA">
        <w:t xml:space="preserve">Denis-Ryan, </w:t>
      </w:r>
      <w:proofErr w:type="spellStart"/>
      <w:r w:rsidR="00BB5ECA" w:rsidRPr="00BB5ECA">
        <w:t>B</w:t>
      </w:r>
      <w:r w:rsidR="00BB5ECA">
        <w:t>ataille</w:t>
      </w:r>
      <w:proofErr w:type="spellEnd"/>
      <w:r w:rsidR="00BB5ECA">
        <w:t xml:space="preserve"> and </w:t>
      </w:r>
      <w:proofErr w:type="spellStart"/>
      <w:r w:rsidR="00BB5ECA">
        <w:t>Jotzo</w:t>
      </w:r>
      <w:proofErr w:type="spellEnd"/>
      <w:r w:rsidR="00BB5ECA">
        <w:t xml:space="preserve"> 2016).</w:t>
      </w:r>
      <w:r w:rsidR="00FC0977">
        <w:t xml:space="preserve"> This ensures that all who run industries or activities that are not environmentally friendly feel the </w:t>
      </w:r>
      <w:r w:rsidR="00FC0977">
        <w:lastRenderedPageBreak/>
        <w:t>pinch of polluting the environment. Besides, part of their profit that is gained from their activities is paid to the government which increases government revenue.</w:t>
      </w:r>
    </w:p>
    <w:p w14:paraId="690A213F" w14:textId="77777777" w:rsidR="004D493E" w:rsidRDefault="00FC0977" w:rsidP="00600895">
      <w:pPr>
        <w:spacing w:line="480" w:lineRule="auto"/>
        <w:ind w:firstLine="720"/>
      </w:pPr>
      <w:r>
        <w:t xml:space="preserve">The revenue paid to the government can be used to rehabilitate the environment by sponsoring environmentally friendly practices. For example, these funds can be used to sponsor tree </w:t>
      </w:r>
      <w:r w:rsidR="004D493E">
        <w:t>planting that</w:t>
      </w:r>
      <w:r>
        <w:t xml:space="preserve"> help</w:t>
      </w:r>
      <w:r w:rsidR="002F0D5B">
        <w:t>s</w:t>
      </w:r>
      <w:r>
        <w:t xml:space="preserve"> in purifying the polluted air. The tree in turn</w:t>
      </w:r>
      <w:r w:rsidR="00D6292C">
        <w:t xml:space="preserve"> can beautify the environment and clean the environment as well. Moreover, the trees can take in carbon dioxide from the environment to make </w:t>
      </w:r>
      <w:r w:rsidR="002F0D5B">
        <w:t>their</w:t>
      </w:r>
      <w:r w:rsidR="00D6292C">
        <w:t xml:space="preserve"> food through the process of photosynthesis. The air is purified as the trees release oxygen gases which is an ideal gas for supporting life. </w:t>
      </w:r>
      <w:r w:rsidR="004D493E">
        <w:t xml:space="preserve">The revenue gained can also be used by the government on its development agenda thus creating economic prosperity </w:t>
      </w:r>
      <w:r w:rsidR="002F0D5B">
        <w:t>for</w:t>
      </w:r>
      <w:r w:rsidR="004D493E">
        <w:t xml:space="preserve"> the country.</w:t>
      </w:r>
      <w:r w:rsidR="008144D6" w:rsidRPr="008144D6">
        <w:t xml:space="preserve"> In principle, a carbon assessment could be income nonpartisan. This implies the expense raised from burdening carbon emanations can be utilized to lessen different charges. There ought to be no general expansion in the taxation rate. The point is to expand social productivity by making individuals mindful of the full social expense.</w:t>
      </w:r>
    </w:p>
    <w:p w14:paraId="44AA6818" w14:textId="77777777" w:rsidR="00CF7073" w:rsidRDefault="002F0D5B" w:rsidP="00600895">
      <w:pPr>
        <w:spacing w:line="480" w:lineRule="auto"/>
        <w:ind w:firstLine="720"/>
      </w:pPr>
      <w:r>
        <w:t>O</w:t>
      </w:r>
      <w:r w:rsidR="004D493E" w:rsidRPr="004D493E">
        <w:t xml:space="preserve">f carbon pricing </w:t>
      </w:r>
      <w:r w:rsidR="004D493E">
        <w:t xml:space="preserve">create efficiency </w:t>
      </w:r>
      <w:r w:rsidR="00E973D0">
        <w:t>in managing environmental pollution. It is one of the methods used by government and environment activists to discourage firms and individuals from polluting the environment</w:t>
      </w:r>
      <w:r w:rsidR="00BB5ECA">
        <w:t xml:space="preserve"> (</w:t>
      </w:r>
      <w:proofErr w:type="spellStart"/>
      <w:r w:rsidR="00BB5ECA">
        <w:t>Stavins</w:t>
      </w:r>
      <w:proofErr w:type="spellEnd"/>
      <w:r w:rsidR="00BB5ECA">
        <w:t>, 2020)</w:t>
      </w:r>
      <w:r w:rsidR="00E973D0">
        <w:t xml:space="preserve">. </w:t>
      </w:r>
      <w:r w:rsidR="00C64993">
        <w:t xml:space="preserve">The practices also enable the firms </w:t>
      </w:r>
      <w:r>
        <w:t>to be</w:t>
      </w:r>
      <w:r w:rsidR="00C64993">
        <w:t xml:space="preserve"> involved in polluting the environment</w:t>
      </w:r>
      <w:r w:rsidR="00CE02CB">
        <w:t xml:space="preserve"> to look for </w:t>
      </w:r>
      <w:r>
        <w:t>environmentally friendly alternatives</w:t>
      </w:r>
      <w:r w:rsidR="00CE02CB">
        <w:t xml:space="preserve"> such as </w:t>
      </w:r>
      <w:r w:rsidR="00EF2190">
        <w:t>solar</w:t>
      </w:r>
      <w:r w:rsidR="00CE02CB">
        <w:t xml:space="preserve"> panels, </w:t>
      </w:r>
      <w:r w:rsidR="00EF2190">
        <w:t>wind</w:t>
      </w:r>
      <w:r>
        <w:t>,</w:t>
      </w:r>
      <w:r w:rsidR="00EF2190">
        <w:t xml:space="preserve"> and geothermal power and shun using fossil fuels and other non-renewable sources of energy. </w:t>
      </w:r>
      <w:r w:rsidR="00CF7073">
        <w:t>Carbon taxes charged by the government help in controlling environment</w:t>
      </w:r>
      <w:r>
        <w:t>al</w:t>
      </w:r>
      <w:r w:rsidR="00CF7073">
        <w:t xml:space="preserve"> pollution. </w:t>
      </w:r>
      <w:r w:rsidR="00CF7073" w:rsidRPr="00CF7073">
        <w:t>The motivation behind a carbon charge is to disguise this externality. This means the last cost of the great ought to incorporate the outer expenses and not simply the private expense. It is l</w:t>
      </w:r>
      <w:r w:rsidR="00D70EAC">
        <w:t>ike the 'polluter pays standard'</w:t>
      </w:r>
      <w:r w:rsidR="00CF7073" w:rsidRPr="00CF7073">
        <w:t xml:space="preserve"> which was joined into worldwide law at the 1992 Rio Summit</w:t>
      </w:r>
      <w:r w:rsidR="003A54AD">
        <w:t xml:space="preserve"> (Van et al </w:t>
      </w:r>
      <w:r w:rsidR="003A54AD" w:rsidRPr="00BB5ECA">
        <w:lastRenderedPageBreak/>
        <w:t>2020)</w:t>
      </w:r>
      <w:r w:rsidR="00CF7073" w:rsidRPr="00CF7073">
        <w:t>. It essentially implies the individuals who cause natural expenses ought to be made to pay the full social expense of their activities.</w:t>
      </w:r>
    </w:p>
    <w:p w14:paraId="5868445F" w14:textId="77777777" w:rsidR="00D70EAC" w:rsidRDefault="00D70EAC" w:rsidP="00600895">
      <w:pPr>
        <w:spacing w:line="480" w:lineRule="auto"/>
        <w:ind w:firstLine="720"/>
      </w:pPr>
      <w:r>
        <w:t>Research ha</w:t>
      </w:r>
      <w:r w:rsidR="002F0D5B">
        <w:t>s</w:t>
      </w:r>
      <w:r>
        <w:t xml:space="preserve"> shown that </w:t>
      </w:r>
      <w:r w:rsidR="002F0D5B">
        <w:t xml:space="preserve">the </w:t>
      </w:r>
      <w:r>
        <w:t xml:space="preserve">introduction of carbon taxes creates a hindrance </w:t>
      </w:r>
      <w:r w:rsidR="002F0D5B">
        <w:t>to</w:t>
      </w:r>
      <w:r>
        <w:t xml:space="preserve"> the consumption of carbon. In a place where no such regulations are put in place, a notable </w:t>
      </w:r>
      <w:r w:rsidR="00DA2C34">
        <w:t xml:space="preserve">increase in </w:t>
      </w:r>
      <w:r w:rsidR="002F0D5B">
        <w:t xml:space="preserve">the </w:t>
      </w:r>
      <w:r w:rsidR="00DA2C34">
        <w:t>consumption of carbon is experienced. Consequently,</w:t>
      </w:r>
      <w:r w:rsidR="003658B8">
        <w:t xml:space="preserve"> a discharge of harmful gases is emitted to the environment leading to more pollution. On the other hand, if there is an introduction </w:t>
      </w:r>
      <w:r w:rsidR="002F0D5B">
        <w:t>to</w:t>
      </w:r>
      <w:r w:rsidR="003658B8">
        <w:t xml:space="preserve"> such regulations, there is a remarkable reduction in </w:t>
      </w:r>
      <w:r w:rsidR="002F0D5B">
        <w:t xml:space="preserve">the </w:t>
      </w:r>
      <w:r w:rsidR="003658B8">
        <w:t xml:space="preserve">consumption of green sources of energy. The result is </w:t>
      </w:r>
      <w:r w:rsidR="00660412">
        <w:t>a</w:t>
      </w:r>
      <w:r w:rsidR="003658B8">
        <w:t xml:space="preserve"> </w:t>
      </w:r>
      <w:r w:rsidR="009D4D55">
        <w:t>reduced environmental impact a</w:t>
      </w:r>
      <w:r w:rsidR="00BA3C1B">
        <w:t>nd increased energy efficiency.</w:t>
      </w:r>
    </w:p>
    <w:p w14:paraId="3313E0AE" w14:textId="77777777" w:rsidR="00BA3C1B" w:rsidRDefault="00BA3C1B" w:rsidP="00600895">
      <w:pPr>
        <w:spacing w:line="480" w:lineRule="auto"/>
        <w:ind w:firstLine="720"/>
      </w:pPr>
      <w:r>
        <w:t>The introduction of carbon tax promotes creativity and innovation. As people try to reduce the cost of production and avoid paying carbon taxes, they resort to other eco</w:t>
      </w:r>
      <w:r w:rsidR="002F0D5B">
        <w:t>-</w:t>
      </w:r>
      <w:r>
        <w:t>friendly methods</w:t>
      </w:r>
      <w:r w:rsidR="00BB5ECA">
        <w:t xml:space="preserve"> (</w:t>
      </w:r>
      <w:proofErr w:type="spellStart"/>
      <w:r w:rsidR="00BB5ECA">
        <w:t>Stavins</w:t>
      </w:r>
      <w:proofErr w:type="spellEnd"/>
      <w:r w:rsidR="00BB5ECA">
        <w:t>, 2020)</w:t>
      </w:r>
      <w:r>
        <w:t xml:space="preserve">. As a result, innovation and creativity result </w:t>
      </w:r>
      <w:r w:rsidR="002F0D5B">
        <w:t>in</w:t>
      </w:r>
      <w:r>
        <w:t xml:space="preserve"> better modes of energy consumption such as hydrogen driven engine or even solar</w:t>
      </w:r>
      <w:r w:rsidR="002F0D5B">
        <w:t>-</w:t>
      </w:r>
      <w:r>
        <w:t>driven vehicles. Besides</w:t>
      </w:r>
      <w:r w:rsidR="00814893">
        <w:t xml:space="preserve">, it encourages people to use </w:t>
      </w:r>
      <w:r w:rsidR="002F0D5B">
        <w:t xml:space="preserve">a </w:t>
      </w:r>
      <w:r w:rsidR="00814893">
        <w:t xml:space="preserve">bicycle or walk to work and thus reduce </w:t>
      </w:r>
      <w:r w:rsidR="002F0D5B">
        <w:t xml:space="preserve">the </w:t>
      </w:r>
      <w:r w:rsidR="00814893">
        <w:t xml:space="preserve">emission of carbon </w:t>
      </w:r>
      <w:r w:rsidR="002F0D5B">
        <w:t>in</w:t>
      </w:r>
      <w:r w:rsidR="00814893">
        <w:t>to the air. Besides</w:t>
      </w:r>
      <w:r w:rsidR="002402C8">
        <w:t>, this creates</w:t>
      </w:r>
      <w:r w:rsidR="00825307">
        <w:t xml:space="preserve"> a healthy society free from lifestyle diseases such as obesity and blood pressure. </w:t>
      </w:r>
      <w:r w:rsidR="002402C8">
        <w:t xml:space="preserve">Moreover, this tax encourages consumers and </w:t>
      </w:r>
      <w:r w:rsidR="002F0D5B">
        <w:t xml:space="preserve">the </w:t>
      </w:r>
      <w:r w:rsidR="002402C8">
        <w:t>government to look for alternative methods of generating electricity such as wind, water</w:t>
      </w:r>
      <w:r w:rsidR="002F0D5B">
        <w:t>,</w:t>
      </w:r>
      <w:r w:rsidR="002402C8">
        <w:t xml:space="preserve"> or geothermal rather than relying on fossil fuel. The practices </w:t>
      </w:r>
      <w:r w:rsidR="00363DD7">
        <w:t xml:space="preserve">also hasten the post-oil economy process as people are discouraged from using carbon fuels. </w:t>
      </w:r>
    </w:p>
    <w:p w14:paraId="1C9F49D5" w14:textId="77777777" w:rsidR="00766831" w:rsidRDefault="00766831" w:rsidP="00600895">
      <w:pPr>
        <w:spacing w:line="480" w:lineRule="auto"/>
        <w:ind w:firstLine="720"/>
        <w:rPr>
          <w:rFonts w:cs="Times New Roman"/>
        </w:rPr>
      </w:pPr>
      <w:r>
        <w:t xml:space="preserve">Ultimately, the environment is improved. The </w:t>
      </w:r>
      <w:r w:rsidR="00624C53">
        <w:t>tax discourages power consumers from depending on fossil sources of fuel and instead focuses</w:t>
      </w:r>
      <w:r>
        <w:t xml:space="preserve"> on using green sources of energy such as solar</w:t>
      </w:r>
      <w:r w:rsidR="00E502B2">
        <w:t xml:space="preserve">. A successful story involves Sweden which introduced raft measures to control the use of fossil fuel. One of these methods was </w:t>
      </w:r>
      <w:r w:rsidR="002F0D5B">
        <w:t xml:space="preserve">the </w:t>
      </w:r>
      <w:r w:rsidR="00E502B2">
        <w:t xml:space="preserve">use of carbon tax which was introduced in 1991 at </w:t>
      </w:r>
      <w:r w:rsidR="00E502B2">
        <w:rPr>
          <w:rFonts w:cs="Times New Roman"/>
        </w:rPr>
        <w:t xml:space="preserve">€33 </w:t>
      </w:r>
      <w:r w:rsidR="002F0D5B">
        <w:rPr>
          <w:rFonts w:cs="Times New Roman"/>
        </w:rPr>
        <w:t>for</w:t>
      </w:r>
      <w:r w:rsidR="00E502B2">
        <w:rPr>
          <w:rFonts w:cs="Times New Roman"/>
        </w:rPr>
        <w:t xml:space="preserve"> each ton of fuel consumed. This was increased to €120 over the years which resulted </w:t>
      </w:r>
      <w:r w:rsidR="002F0D5B">
        <w:rPr>
          <w:rFonts w:cs="Times New Roman"/>
        </w:rPr>
        <w:t>in</w:t>
      </w:r>
      <w:r w:rsidR="00E502B2">
        <w:rPr>
          <w:rFonts w:cs="Times New Roman"/>
        </w:rPr>
        <w:t xml:space="preserve"> a </w:t>
      </w:r>
      <w:r w:rsidR="00E502B2">
        <w:rPr>
          <w:rFonts w:cs="Times New Roman"/>
        </w:rPr>
        <w:lastRenderedPageBreak/>
        <w:t>remarkable reduction in the emissions</w:t>
      </w:r>
      <w:r w:rsidR="00BB5ECA">
        <w:rPr>
          <w:rFonts w:cs="Times New Roman"/>
        </w:rPr>
        <w:t xml:space="preserve"> </w:t>
      </w:r>
      <w:r w:rsidR="00BB5ECA">
        <w:t>(</w:t>
      </w:r>
      <w:proofErr w:type="spellStart"/>
      <w:r w:rsidR="00BB5ECA">
        <w:t>Stavins</w:t>
      </w:r>
      <w:proofErr w:type="spellEnd"/>
      <w:r w:rsidR="00BB5ECA">
        <w:t>, 2020)</w:t>
      </w:r>
      <w:r w:rsidR="00E502B2">
        <w:rPr>
          <w:rFonts w:cs="Times New Roman"/>
        </w:rPr>
        <w:t xml:space="preserve">. </w:t>
      </w:r>
      <w:r w:rsidR="000A40D7">
        <w:rPr>
          <w:rFonts w:cs="Times New Roman"/>
        </w:rPr>
        <w:t xml:space="preserve">Thus, it can be established from the experience that carbon tax not only helps in reducing the </w:t>
      </w:r>
      <w:r w:rsidR="002F0D5B">
        <w:rPr>
          <w:rFonts w:cs="Times New Roman"/>
        </w:rPr>
        <w:t>amount</w:t>
      </w:r>
      <w:r w:rsidR="000A40D7">
        <w:rPr>
          <w:rFonts w:cs="Times New Roman"/>
        </w:rPr>
        <w:t xml:space="preserve"> of carbon emissions but also help in innovations and creativity intended to reduce </w:t>
      </w:r>
      <w:r w:rsidR="002F0D5B">
        <w:rPr>
          <w:rFonts w:cs="Times New Roman"/>
        </w:rPr>
        <w:t xml:space="preserve">the </w:t>
      </w:r>
      <w:r w:rsidR="000A40D7">
        <w:rPr>
          <w:rFonts w:cs="Times New Roman"/>
        </w:rPr>
        <w:t xml:space="preserve">cost of running business which in turn benefits the environment. </w:t>
      </w:r>
    </w:p>
    <w:p w14:paraId="25E022F5" w14:textId="77777777" w:rsidR="00FB2804" w:rsidRPr="00FC0977" w:rsidRDefault="00FB2804" w:rsidP="00600895">
      <w:pPr>
        <w:spacing w:line="480" w:lineRule="auto"/>
        <w:jc w:val="center"/>
        <w:rPr>
          <w:b/>
        </w:rPr>
      </w:pPr>
      <w:r w:rsidRPr="00FB2804">
        <w:rPr>
          <w:b/>
        </w:rPr>
        <w:t xml:space="preserve">Weaknesses </w:t>
      </w:r>
      <w:r w:rsidRPr="00FC0977">
        <w:rPr>
          <w:b/>
        </w:rPr>
        <w:t>of Carbon Pricing</w:t>
      </w:r>
      <w:r>
        <w:rPr>
          <w:b/>
        </w:rPr>
        <w:t xml:space="preserve"> Policies </w:t>
      </w:r>
    </w:p>
    <w:p w14:paraId="22A9DBC9" w14:textId="77777777" w:rsidR="00FB2804" w:rsidRDefault="00C6009A" w:rsidP="00600895">
      <w:pPr>
        <w:spacing w:line="480" w:lineRule="auto"/>
        <w:ind w:firstLine="720"/>
      </w:pPr>
      <w:r>
        <w:t>While</w:t>
      </w:r>
      <w:r w:rsidR="00936AEF">
        <w:t xml:space="preserve"> carbon pricing is an effective way of encouraging </w:t>
      </w:r>
      <w:r w:rsidR="002F0D5B">
        <w:t xml:space="preserve">the </w:t>
      </w:r>
      <w:r w:rsidR="00936AEF">
        <w:t xml:space="preserve">minimization of wastes, it can have </w:t>
      </w:r>
      <w:r>
        <w:t xml:space="preserve">been detrimental to </w:t>
      </w:r>
      <w:r w:rsidR="002F0D5B">
        <w:t xml:space="preserve">the </w:t>
      </w:r>
      <w:r>
        <w:t>economy and environment as well. I</w:t>
      </w:r>
      <w:r w:rsidR="002F0D5B">
        <w:t>n i</w:t>
      </w:r>
      <w:r>
        <w:t>nstances, if not all countries enforce th</w:t>
      </w:r>
      <w:r w:rsidR="002F0D5B">
        <w:t>ese</w:t>
      </w:r>
      <w:r>
        <w:t xml:space="preserve"> policies, the neighboring countries can subject the country which follows this law to pollution. This can happen despite its effort to reduce their waste. An example is Sweden which despite its numerous effort to reduce emissions, it still get polluted from the neighboring countries. </w:t>
      </w:r>
      <w:r w:rsidR="00CC2EEF">
        <w:t>Atypically</w:t>
      </w:r>
      <w:r>
        <w:t>, Sweden has no legal mandate to enforce carbon emissions from these countries and thus watches in silence as its environment become</w:t>
      </w:r>
      <w:r w:rsidR="002F0D5B">
        <w:t>s</w:t>
      </w:r>
      <w:r>
        <w:t xml:space="preserve"> polluted</w:t>
      </w:r>
      <w:r w:rsidR="00BB5ECA">
        <w:t xml:space="preserve"> (</w:t>
      </w:r>
      <w:proofErr w:type="spellStart"/>
      <w:r w:rsidR="00BB5ECA">
        <w:t>Stavins</w:t>
      </w:r>
      <w:proofErr w:type="spellEnd"/>
      <w:r w:rsidR="00BB5ECA">
        <w:t>, 2020)</w:t>
      </w:r>
      <w:r>
        <w:t xml:space="preserve">. Other countries that experience similar problems include </w:t>
      </w:r>
      <w:r w:rsidRPr="00C6009A">
        <w:t>British Colombia</w:t>
      </w:r>
      <w:r>
        <w:t xml:space="preserve">, </w:t>
      </w:r>
      <w:r w:rsidRPr="00C6009A">
        <w:t>Canada</w:t>
      </w:r>
      <w:r w:rsidR="002F0D5B">
        <w:t>,</w:t>
      </w:r>
      <w:r>
        <w:t xml:space="preserve"> and the United Kingdom. Nevertheless, these countries still enjoy a reduced environmental impact despite the influence </w:t>
      </w:r>
      <w:r w:rsidR="002F0D5B">
        <w:t xml:space="preserve">of </w:t>
      </w:r>
      <w:r>
        <w:t xml:space="preserve">the neighboring states. </w:t>
      </w:r>
    </w:p>
    <w:p w14:paraId="69616C22" w14:textId="77777777" w:rsidR="00CC2EEF" w:rsidRDefault="00C6009A" w:rsidP="00600895">
      <w:pPr>
        <w:spacing w:line="480" w:lineRule="auto"/>
        <w:ind w:firstLine="720"/>
      </w:pPr>
      <w:r>
        <w:t xml:space="preserve">Similarly, the tariffs introduced as a result of carbon pricing policies </w:t>
      </w:r>
      <w:r w:rsidR="00CC2EEF">
        <w:t>can ha</w:t>
      </w:r>
      <w:r w:rsidR="002F0D5B">
        <w:t>rm</w:t>
      </w:r>
      <w:r w:rsidR="00CC2EEF">
        <w:t xml:space="preserve"> the economy of such countries. This is because the cost of production becomes higher than the neighboring states which do not impose the tarrif.as a result; investors will tend to move to the neighboring countries at the expense of the state implementing the policy. The negative effect is </w:t>
      </w:r>
      <w:r w:rsidR="002F0D5B">
        <w:t xml:space="preserve">the </w:t>
      </w:r>
      <w:r w:rsidR="00CC2EEF">
        <w:t>loss of employment, loss of government revenue</w:t>
      </w:r>
      <w:r w:rsidR="002F0D5B">
        <w:t>,</w:t>
      </w:r>
      <w:r w:rsidR="00CC2EEF">
        <w:t xml:space="preserve"> and hampered development. Ironically, the migration of investors to </w:t>
      </w:r>
      <w:r w:rsidR="00CC2EEF" w:rsidRPr="00CC2EEF">
        <w:t>pollution havens</w:t>
      </w:r>
      <w:r w:rsidR="00CC2EEF">
        <w:t xml:space="preserve"> can increase pollution through outsourcing. This </w:t>
      </w:r>
      <w:r w:rsidR="00156575">
        <w:t xml:space="preserve">results to double loss since the state is disadvantaged economically and yet it gets outsourced pollution. </w:t>
      </w:r>
    </w:p>
    <w:p w14:paraId="597E4471" w14:textId="77777777" w:rsidR="00156575" w:rsidRDefault="00611359" w:rsidP="00600895">
      <w:pPr>
        <w:spacing w:line="480" w:lineRule="auto"/>
        <w:ind w:firstLine="720"/>
      </w:pPr>
      <w:r>
        <w:lastRenderedPageBreak/>
        <w:t xml:space="preserve">The cost of administration of this policy is high. Identifying </w:t>
      </w:r>
      <w:r w:rsidR="001F6EFA">
        <w:t>the polluters</w:t>
      </w:r>
      <w:r>
        <w:t xml:space="preserve"> and charging them may be very expensive. </w:t>
      </w:r>
      <w:r w:rsidR="001F6EFA">
        <w:t>This in turn reduces</w:t>
      </w:r>
      <w:r>
        <w:t xml:space="preserve"> the efficiency of the processes</w:t>
      </w:r>
      <w:r w:rsidR="00BB5ECA">
        <w:t xml:space="preserve"> (</w:t>
      </w:r>
      <w:proofErr w:type="spellStart"/>
      <w:r w:rsidR="00BB5ECA">
        <w:t>Malladi</w:t>
      </w:r>
      <w:proofErr w:type="spellEnd"/>
      <w:r w:rsidR="00BB5ECA">
        <w:t xml:space="preserve"> and </w:t>
      </w:r>
      <w:proofErr w:type="spellStart"/>
      <w:r w:rsidR="00BB5ECA">
        <w:t>Sowlati</w:t>
      </w:r>
      <w:proofErr w:type="spellEnd"/>
      <w:r w:rsidR="00BB5ECA">
        <w:t xml:space="preserve"> 2020)</w:t>
      </w:r>
      <w:r>
        <w:t xml:space="preserve">. Consequently, </w:t>
      </w:r>
      <w:r w:rsidR="001F6EFA">
        <w:t>some individual</w:t>
      </w:r>
      <w:r w:rsidR="002F0D5B">
        <w:t>s</w:t>
      </w:r>
      <w:r w:rsidR="001F6EFA">
        <w:t xml:space="preserve"> may take advantage and run their business in secrecy thus avoiding the tax.  Besides, since there are numerous consumers of fossil fuels, it might be impractical to identify and charge them. Moreover, determining the exact charge each individual should pay is problematic since calculating the level of external cost can sometime</w:t>
      </w:r>
      <w:r w:rsidR="002F0D5B">
        <w:t>s</w:t>
      </w:r>
      <w:r w:rsidR="001F6EFA">
        <w:t xml:space="preserve"> be hard. </w:t>
      </w:r>
      <w:r w:rsidR="00D533C2">
        <w:t xml:space="preserve">Therefore, the process can be faced with numerous complaints and litigations that can hinder the implementation of the policy. It can also take years before all the stakeholders appreciate the importance of using green energy sources and avoid exposing the environment to adverse conditions. </w:t>
      </w:r>
    </w:p>
    <w:p w14:paraId="5C149910" w14:textId="77777777" w:rsidR="00991E84" w:rsidRDefault="00991E84" w:rsidP="00600895">
      <w:pPr>
        <w:spacing w:line="480" w:lineRule="auto"/>
        <w:ind w:firstLine="720"/>
      </w:pPr>
      <w:r>
        <w:t>I</w:t>
      </w:r>
      <w:r w:rsidR="002F0D5B">
        <w:t>f</w:t>
      </w:r>
      <w:r>
        <w:t xml:space="preserve"> </w:t>
      </w:r>
      <w:r w:rsidR="002F0D5B">
        <w:t xml:space="preserve">the </w:t>
      </w:r>
      <w:r>
        <w:t>request is cost inelastic, the expense may be extremely high that is likely to significantly diminish demands</w:t>
      </w:r>
      <w:r w:rsidR="00BB5ECA">
        <w:t>, (</w:t>
      </w:r>
      <w:proofErr w:type="spellStart"/>
      <w:r w:rsidR="00BB5ECA">
        <w:t>Malladi</w:t>
      </w:r>
      <w:proofErr w:type="spellEnd"/>
      <w:r w:rsidR="00BB5ECA">
        <w:t xml:space="preserve"> and </w:t>
      </w:r>
      <w:proofErr w:type="spellStart"/>
      <w:r w:rsidR="00BB5ECA">
        <w:t>Sowlati</w:t>
      </w:r>
      <w:proofErr w:type="spellEnd"/>
      <w:r w:rsidR="00BB5ECA">
        <w:t xml:space="preserve"> 2020)</w:t>
      </w:r>
      <w:r>
        <w:t xml:space="preserve">. Initially, firms may not feel to have numerous options to run their business at </w:t>
      </w:r>
      <w:r w:rsidR="002F0D5B">
        <w:t xml:space="preserve">an </w:t>
      </w:r>
      <w:r>
        <w:t xml:space="preserve">economical expense. However, after some time, </w:t>
      </w:r>
      <w:r w:rsidR="002F0D5B">
        <w:t xml:space="preserve">the </w:t>
      </w:r>
      <w:r>
        <w:t>request will turn out to be more versatile as more options are created. Shoppers disdain new expenses and frequently don't accept that they will be 'income impartial'. This isn't a financial contention, yet it is a political reality and clarifies why it is frequently hard to actualize. A worldwide carbon expense may diminish financial movement in the helpless creating world since they can't bear the cost of the little expansion in energy costs, yet the created world may have the option to pay. There might be a requirement for a carbon expense to reflect various capacities to pay.</w:t>
      </w:r>
    </w:p>
    <w:p w14:paraId="1D40D7E0" w14:textId="77777777" w:rsidR="00C6009A" w:rsidRPr="00F33263" w:rsidRDefault="00F33263" w:rsidP="00600895">
      <w:pPr>
        <w:spacing w:line="480" w:lineRule="auto"/>
        <w:jc w:val="center"/>
        <w:rPr>
          <w:b/>
        </w:rPr>
      </w:pPr>
      <w:r w:rsidRPr="00F33263">
        <w:rPr>
          <w:b/>
        </w:rPr>
        <w:t>Conclusion</w:t>
      </w:r>
    </w:p>
    <w:p w14:paraId="5BA676C7" w14:textId="77777777" w:rsidR="00BB5ECA" w:rsidRDefault="00FA0A1F" w:rsidP="00600895">
      <w:pPr>
        <w:spacing w:line="480" w:lineRule="auto"/>
        <w:ind w:firstLine="720"/>
      </w:pPr>
      <w:r>
        <w:t xml:space="preserve">The </w:t>
      </w:r>
      <w:r w:rsidR="00171DF4">
        <w:t xml:space="preserve">implementation of carbon policy in certain countries has resulted </w:t>
      </w:r>
      <w:r w:rsidR="002F0D5B">
        <w:t>in</w:t>
      </w:r>
      <w:r w:rsidR="00171DF4">
        <w:t xml:space="preserve"> numerous advantages. It has been proven scientifically that there is a significant reduction of carbon into </w:t>
      </w:r>
      <w:r w:rsidR="00171DF4">
        <w:lastRenderedPageBreak/>
        <w:t xml:space="preserve">the atmosphere when the policy is implemented. Moreover, creativity and innovation </w:t>
      </w:r>
      <w:r w:rsidR="002F0D5B">
        <w:t>are</w:t>
      </w:r>
      <w:r w:rsidR="00171DF4">
        <w:t xml:space="preserve"> noted in these countries as people try to cut the cost of production and come up with environmentally friendly energy sources such as solar and hydrogen engine. Besides, people get the need to use public transport which in turn reduces the amount of </w:t>
      </w:r>
      <w:r w:rsidR="00F90A40">
        <w:t>hydrofluorocarbons</w:t>
      </w:r>
      <w:r w:rsidR="00171DF4">
        <w:t xml:space="preserve"> gases.</w:t>
      </w:r>
      <w:r w:rsidR="00F90A40">
        <w:t xml:space="preserve"> However, the intended results of implementing the policy are not easily achieved. The high cost of implementing the policy can be very high thus reducing efficiency. Besides, the costs of production and of living in states following the policy are likely to be high. This may push the investors away leading to slow economic growth and loss of government revenue. Neighboring countries may not be willing to follow the protocol which results </w:t>
      </w:r>
      <w:r w:rsidR="002F0D5B">
        <w:t>in</w:t>
      </w:r>
      <w:r w:rsidR="00F90A40">
        <w:t xml:space="preserve"> pollution. Despite the shortcomings, </w:t>
      </w:r>
      <w:r w:rsidR="00F90A40" w:rsidRPr="00F90A40">
        <w:t>Carbon Pricing</w:t>
      </w:r>
      <w:r w:rsidR="00F90A40">
        <w:t xml:space="preserve"> </w:t>
      </w:r>
      <w:r w:rsidR="00600895">
        <w:t>remains</w:t>
      </w:r>
      <w:r w:rsidR="00F90A40">
        <w:t xml:space="preserve"> an effective means of controlling environmental pollution by creating a responsible inhabitant.</w:t>
      </w:r>
    </w:p>
    <w:p w14:paraId="1C27984C" w14:textId="77777777" w:rsidR="00BB5ECA" w:rsidRDefault="00BB5ECA">
      <w:pPr>
        <w:spacing w:after="200"/>
      </w:pPr>
      <w:r>
        <w:br w:type="page"/>
      </w:r>
    </w:p>
    <w:p w14:paraId="360A5395" w14:textId="77777777" w:rsidR="00F33263" w:rsidRDefault="00BB5ECA" w:rsidP="00BB5ECA">
      <w:pPr>
        <w:spacing w:line="480" w:lineRule="auto"/>
        <w:jc w:val="center"/>
      </w:pPr>
      <w:r>
        <w:lastRenderedPageBreak/>
        <w:t>References</w:t>
      </w:r>
    </w:p>
    <w:p w14:paraId="453548E8" w14:textId="77777777" w:rsidR="00BB5ECA" w:rsidRDefault="00BB5ECA" w:rsidP="00BB5ECA">
      <w:pPr>
        <w:spacing w:line="480" w:lineRule="auto"/>
        <w:ind w:left="720" w:hanging="720"/>
      </w:pPr>
      <w:r w:rsidRPr="00BB5ECA">
        <w:t xml:space="preserve">Denis-Ryan, A., </w:t>
      </w:r>
      <w:proofErr w:type="spellStart"/>
      <w:r w:rsidRPr="00BB5ECA">
        <w:t>Bataille</w:t>
      </w:r>
      <w:proofErr w:type="spellEnd"/>
      <w:r w:rsidRPr="00BB5ECA">
        <w:t xml:space="preserve">, C., &amp; </w:t>
      </w:r>
      <w:proofErr w:type="spellStart"/>
      <w:r w:rsidRPr="00BB5ECA">
        <w:t>Jotzo</w:t>
      </w:r>
      <w:proofErr w:type="spellEnd"/>
      <w:r w:rsidRPr="00BB5ECA">
        <w:t xml:space="preserve">, F. (2016). Managing carbon-intensive materials in a decarbonizing world without a global </w:t>
      </w:r>
      <w:r w:rsidR="002F0D5B">
        <w:t>price on carbon</w:t>
      </w:r>
      <w:r w:rsidRPr="00BB5ECA">
        <w:t>. </w:t>
      </w:r>
      <w:r w:rsidRPr="00BB5ECA">
        <w:rPr>
          <w:i/>
          <w:iCs/>
        </w:rPr>
        <w:t>Climate Policy</w:t>
      </w:r>
      <w:r w:rsidRPr="00BB5ECA">
        <w:t>, </w:t>
      </w:r>
      <w:r w:rsidRPr="00BB5ECA">
        <w:rPr>
          <w:i/>
          <w:iCs/>
        </w:rPr>
        <w:t>16</w:t>
      </w:r>
      <w:r w:rsidRPr="00BB5ECA">
        <w:t>(sup1), S110-S128.</w:t>
      </w:r>
    </w:p>
    <w:p w14:paraId="283AB497" w14:textId="77777777" w:rsidR="00BB5ECA" w:rsidRDefault="00BB5ECA" w:rsidP="00BB5ECA">
      <w:pPr>
        <w:spacing w:line="480" w:lineRule="auto"/>
        <w:ind w:left="720" w:hanging="720"/>
      </w:pPr>
      <w:proofErr w:type="spellStart"/>
      <w:r w:rsidRPr="00BB5ECA">
        <w:t>Malladi</w:t>
      </w:r>
      <w:proofErr w:type="spellEnd"/>
      <w:r w:rsidRPr="00BB5ECA">
        <w:t xml:space="preserve">, K. T., &amp; </w:t>
      </w:r>
      <w:proofErr w:type="spellStart"/>
      <w:r w:rsidRPr="00BB5ECA">
        <w:t>Sowlati</w:t>
      </w:r>
      <w:proofErr w:type="spellEnd"/>
      <w:r w:rsidRPr="00BB5ECA">
        <w:t>, T. (2020). Bi-objective optimization of biomass supply chains considering carbon pricing policies. </w:t>
      </w:r>
      <w:r w:rsidRPr="00BB5ECA">
        <w:rPr>
          <w:i/>
          <w:iCs/>
        </w:rPr>
        <w:t>Applied Energy</w:t>
      </w:r>
      <w:r w:rsidRPr="00BB5ECA">
        <w:t>, </w:t>
      </w:r>
      <w:r w:rsidRPr="00BB5ECA">
        <w:rPr>
          <w:i/>
          <w:iCs/>
        </w:rPr>
        <w:t>264</w:t>
      </w:r>
      <w:r w:rsidRPr="00BB5ECA">
        <w:t>, 114719.</w:t>
      </w:r>
    </w:p>
    <w:p w14:paraId="6F2EC331" w14:textId="77777777" w:rsidR="00BB5ECA" w:rsidRDefault="00BB5ECA" w:rsidP="00BB5ECA">
      <w:pPr>
        <w:spacing w:line="480" w:lineRule="auto"/>
        <w:ind w:left="720" w:hanging="720"/>
      </w:pPr>
      <w:proofErr w:type="spellStart"/>
      <w:r w:rsidRPr="00BB5ECA">
        <w:t>Stavins</w:t>
      </w:r>
      <w:proofErr w:type="spellEnd"/>
      <w:r w:rsidRPr="00BB5ECA">
        <w:t>, R. N. (2020). The future of US carbon-pricing policy. </w:t>
      </w:r>
      <w:r w:rsidRPr="00BB5ECA">
        <w:rPr>
          <w:i/>
          <w:iCs/>
        </w:rPr>
        <w:t>Environmental and Energy Policy and the Economy</w:t>
      </w:r>
      <w:r w:rsidRPr="00BB5ECA">
        <w:t>, </w:t>
      </w:r>
      <w:r w:rsidRPr="00BB5ECA">
        <w:rPr>
          <w:i/>
          <w:iCs/>
        </w:rPr>
        <w:t>1</w:t>
      </w:r>
      <w:r w:rsidRPr="00BB5ECA">
        <w:t>(1), 8-64.</w:t>
      </w:r>
    </w:p>
    <w:p w14:paraId="700333CC" w14:textId="77777777" w:rsidR="00BB5ECA" w:rsidRDefault="00BB5ECA" w:rsidP="00BB5ECA">
      <w:pPr>
        <w:spacing w:line="480" w:lineRule="auto"/>
        <w:ind w:left="720" w:hanging="720"/>
      </w:pPr>
      <w:r w:rsidRPr="00BB5ECA">
        <w:t xml:space="preserve">Van den Bergh, J. C., </w:t>
      </w:r>
      <w:proofErr w:type="spellStart"/>
      <w:r w:rsidRPr="00BB5ECA">
        <w:t>Angelsen</w:t>
      </w:r>
      <w:proofErr w:type="spellEnd"/>
      <w:r w:rsidRPr="00BB5ECA">
        <w:t xml:space="preserve">, A., </w:t>
      </w:r>
      <w:proofErr w:type="spellStart"/>
      <w:r w:rsidRPr="00BB5ECA">
        <w:t>Baranzini</w:t>
      </w:r>
      <w:proofErr w:type="spellEnd"/>
      <w:r w:rsidRPr="00BB5ECA">
        <w:t xml:space="preserve">, A., </w:t>
      </w:r>
      <w:proofErr w:type="spellStart"/>
      <w:r w:rsidRPr="00BB5ECA">
        <w:t>Botzen</w:t>
      </w:r>
      <w:proofErr w:type="spellEnd"/>
      <w:r w:rsidRPr="00BB5ECA">
        <w:t xml:space="preserve">, W. W., </w:t>
      </w:r>
      <w:proofErr w:type="spellStart"/>
      <w:r w:rsidRPr="00BB5ECA">
        <w:t>Carattini</w:t>
      </w:r>
      <w:proofErr w:type="spellEnd"/>
      <w:r w:rsidRPr="00BB5ECA">
        <w:t>, S., Drews, S., ... &amp; Padilla, E. (2020). A dual-track transition to global carbon pricing. </w:t>
      </w:r>
      <w:r w:rsidRPr="00BB5ECA">
        <w:rPr>
          <w:i/>
          <w:iCs/>
        </w:rPr>
        <w:t>Climate Policy</w:t>
      </w:r>
      <w:r w:rsidRPr="00BB5ECA">
        <w:t>, </w:t>
      </w:r>
      <w:r w:rsidRPr="00BB5ECA">
        <w:rPr>
          <w:i/>
          <w:iCs/>
        </w:rPr>
        <w:t>20</w:t>
      </w:r>
      <w:r w:rsidRPr="00BB5ECA">
        <w:t>(9), 1057-1069.</w:t>
      </w:r>
    </w:p>
    <w:p w14:paraId="45E702D5" w14:textId="77777777" w:rsidR="00BB5ECA" w:rsidRDefault="00BB5ECA" w:rsidP="00BB5ECA">
      <w:pPr>
        <w:spacing w:line="480" w:lineRule="auto"/>
      </w:pPr>
    </w:p>
    <w:p w14:paraId="4A648A9B" w14:textId="77777777" w:rsidR="00BB5ECA" w:rsidRDefault="00BB5ECA" w:rsidP="00BB5ECA">
      <w:pPr>
        <w:spacing w:line="480" w:lineRule="auto"/>
      </w:pPr>
    </w:p>
    <w:p w14:paraId="0E26455D" w14:textId="77777777" w:rsidR="00BB5ECA" w:rsidRDefault="00BB5ECA" w:rsidP="00BB5ECA">
      <w:pPr>
        <w:spacing w:line="480" w:lineRule="auto"/>
      </w:pPr>
    </w:p>
    <w:p w14:paraId="6D3FA739" w14:textId="77777777" w:rsidR="00F33263" w:rsidRDefault="00F33263" w:rsidP="00600895">
      <w:pPr>
        <w:spacing w:line="480" w:lineRule="auto"/>
        <w:ind w:firstLine="720"/>
      </w:pPr>
    </w:p>
    <w:p w14:paraId="3DFF1684" w14:textId="77777777" w:rsidR="00F33263" w:rsidRDefault="00F33263" w:rsidP="00600895">
      <w:pPr>
        <w:spacing w:line="480" w:lineRule="auto"/>
        <w:ind w:firstLine="720"/>
      </w:pPr>
    </w:p>
    <w:p w14:paraId="7E0F9380" w14:textId="77777777" w:rsidR="00F33263" w:rsidRDefault="00F33263" w:rsidP="00600895">
      <w:pPr>
        <w:spacing w:line="480" w:lineRule="auto"/>
        <w:ind w:firstLine="720"/>
      </w:pPr>
    </w:p>
    <w:p w14:paraId="369A95A1" w14:textId="77777777" w:rsidR="00F33263" w:rsidRPr="00CC2EEF" w:rsidRDefault="00F33263" w:rsidP="00600895">
      <w:pPr>
        <w:spacing w:line="480" w:lineRule="auto"/>
        <w:ind w:firstLine="720"/>
      </w:pPr>
    </w:p>
    <w:sectPr w:rsidR="00F33263" w:rsidRPr="00CC2EE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D4553B" w14:textId="77777777" w:rsidR="00094AC2" w:rsidRDefault="00094AC2" w:rsidP="00600895">
      <w:pPr>
        <w:spacing w:line="240" w:lineRule="auto"/>
      </w:pPr>
      <w:r>
        <w:separator/>
      </w:r>
    </w:p>
  </w:endnote>
  <w:endnote w:type="continuationSeparator" w:id="0">
    <w:p w14:paraId="3CCC27A6" w14:textId="77777777" w:rsidR="00094AC2" w:rsidRDefault="00094AC2" w:rsidP="006008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C7916E" w14:textId="77777777" w:rsidR="00094AC2" w:rsidRDefault="00094AC2" w:rsidP="00600895">
      <w:pPr>
        <w:spacing w:line="240" w:lineRule="auto"/>
      </w:pPr>
      <w:r>
        <w:separator/>
      </w:r>
    </w:p>
  </w:footnote>
  <w:footnote w:type="continuationSeparator" w:id="0">
    <w:p w14:paraId="1E7FEC09" w14:textId="77777777" w:rsidR="00094AC2" w:rsidRDefault="00094AC2" w:rsidP="006008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64CAF" w14:textId="77777777" w:rsidR="00600895" w:rsidRDefault="00600895" w:rsidP="00600895">
    <w:pPr>
      <w:spacing w:line="480" w:lineRule="auto"/>
    </w:pPr>
    <w:r w:rsidRPr="00E056FC">
      <w:t>COMPARING POLICY APPROACHES</w:t>
    </w:r>
    <w:r>
      <w:t xml:space="preserve">: </w:t>
    </w:r>
    <w:r w:rsidRPr="00E056FC">
      <w:t>CARBON PRICING</w:t>
    </w:r>
    <w:sdt>
      <w:sdtPr>
        <w:id w:val="-1629544014"/>
        <w:docPartObj>
          <w:docPartGallery w:val="Page Numbers (Top of Page)"/>
          <w:docPartUnique/>
        </w:docPartObj>
      </w:sdtPr>
      <w:sdtEndPr>
        <w:rPr>
          <w:noProof/>
        </w:rPr>
      </w:sdtEndPr>
      <w:sdtContent>
        <w:r>
          <w:tab/>
        </w:r>
        <w:r>
          <w:tab/>
        </w:r>
        <w:r>
          <w:tab/>
        </w:r>
        <w:r>
          <w:tab/>
          <w:t xml:space="preserve">          </w:t>
        </w:r>
        <w:r>
          <w:fldChar w:fldCharType="begin"/>
        </w:r>
        <w:r>
          <w:instrText xml:space="preserve"> PAGE   \* MERGEFORMAT </w:instrText>
        </w:r>
        <w:r>
          <w:fldChar w:fldCharType="separate"/>
        </w:r>
        <w:r w:rsidR="008C20C0">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1N7I0s7QwtjADspR0lIJTi4sz8/NACkxqAZo+in0sAAAA"/>
  </w:docVars>
  <w:rsids>
    <w:rsidRoot w:val="00E056FC"/>
    <w:rsid w:val="00094AC2"/>
    <w:rsid w:val="000A40D7"/>
    <w:rsid w:val="000A472D"/>
    <w:rsid w:val="00116473"/>
    <w:rsid w:val="00156575"/>
    <w:rsid w:val="00171DF4"/>
    <w:rsid w:val="001F46A3"/>
    <w:rsid w:val="001F6EFA"/>
    <w:rsid w:val="002402C8"/>
    <w:rsid w:val="002B6895"/>
    <w:rsid w:val="002F0D5B"/>
    <w:rsid w:val="00363DD7"/>
    <w:rsid w:val="003658B8"/>
    <w:rsid w:val="003A54AD"/>
    <w:rsid w:val="004D493E"/>
    <w:rsid w:val="00562FB9"/>
    <w:rsid w:val="005B2944"/>
    <w:rsid w:val="00600895"/>
    <w:rsid w:val="00611359"/>
    <w:rsid w:val="00624C53"/>
    <w:rsid w:val="00660412"/>
    <w:rsid w:val="006876D0"/>
    <w:rsid w:val="006D2F39"/>
    <w:rsid w:val="00727065"/>
    <w:rsid w:val="00766831"/>
    <w:rsid w:val="00802F80"/>
    <w:rsid w:val="008144D6"/>
    <w:rsid w:val="00814893"/>
    <w:rsid w:val="00825307"/>
    <w:rsid w:val="00867E60"/>
    <w:rsid w:val="008C20C0"/>
    <w:rsid w:val="008E71B5"/>
    <w:rsid w:val="00936AEF"/>
    <w:rsid w:val="00937EC2"/>
    <w:rsid w:val="00991E84"/>
    <w:rsid w:val="009D4D55"/>
    <w:rsid w:val="00A85D14"/>
    <w:rsid w:val="00AE4FD5"/>
    <w:rsid w:val="00BA3C1B"/>
    <w:rsid w:val="00BB5ECA"/>
    <w:rsid w:val="00C6009A"/>
    <w:rsid w:val="00C64993"/>
    <w:rsid w:val="00CC2EEF"/>
    <w:rsid w:val="00CE02CB"/>
    <w:rsid w:val="00CF7073"/>
    <w:rsid w:val="00D533C2"/>
    <w:rsid w:val="00D6292C"/>
    <w:rsid w:val="00D70EAC"/>
    <w:rsid w:val="00DA2C34"/>
    <w:rsid w:val="00E056FC"/>
    <w:rsid w:val="00E502B2"/>
    <w:rsid w:val="00E549A5"/>
    <w:rsid w:val="00E973D0"/>
    <w:rsid w:val="00EF2190"/>
    <w:rsid w:val="00F33263"/>
    <w:rsid w:val="00F90A40"/>
    <w:rsid w:val="00FA0A1F"/>
    <w:rsid w:val="00FB2804"/>
    <w:rsid w:val="00FC0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08E52"/>
  <w15:docId w15:val="{A0B5149D-61D3-4F8A-9470-39DAE8FA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895"/>
    <w:pPr>
      <w:tabs>
        <w:tab w:val="center" w:pos="4680"/>
        <w:tab w:val="right" w:pos="9360"/>
      </w:tabs>
      <w:spacing w:line="240" w:lineRule="auto"/>
    </w:pPr>
  </w:style>
  <w:style w:type="character" w:customStyle="1" w:styleId="HeaderChar">
    <w:name w:val="Header Char"/>
    <w:basedOn w:val="DefaultParagraphFont"/>
    <w:link w:val="Header"/>
    <w:uiPriority w:val="99"/>
    <w:rsid w:val="00600895"/>
    <w:rPr>
      <w:rFonts w:ascii="Times New Roman" w:hAnsi="Times New Roman"/>
      <w:sz w:val="24"/>
    </w:rPr>
  </w:style>
  <w:style w:type="paragraph" w:styleId="Footer">
    <w:name w:val="footer"/>
    <w:basedOn w:val="Normal"/>
    <w:link w:val="FooterChar"/>
    <w:uiPriority w:val="99"/>
    <w:unhideWhenUsed/>
    <w:rsid w:val="00600895"/>
    <w:pPr>
      <w:tabs>
        <w:tab w:val="center" w:pos="4680"/>
        <w:tab w:val="right" w:pos="9360"/>
      </w:tabs>
      <w:spacing w:line="240" w:lineRule="auto"/>
    </w:pPr>
  </w:style>
  <w:style w:type="character" w:customStyle="1" w:styleId="FooterChar">
    <w:name w:val="Footer Char"/>
    <w:basedOn w:val="DefaultParagraphFont"/>
    <w:link w:val="Footer"/>
    <w:uiPriority w:val="99"/>
    <w:rsid w:val="0060089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3961677">
      <w:bodyDiv w:val="1"/>
      <w:marLeft w:val="0"/>
      <w:marRight w:val="0"/>
      <w:marTop w:val="0"/>
      <w:marBottom w:val="0"/>
      <w:divBdr>
        <w:top w:val="none" w:sz="0" w:space="0" w:color="auto"/>
        <w:left w:val="none" w:sz="0" w:space="0" w:color="auto"/>
        <w:bottom w:val="none" w:sz="0" w:space="0" w:color="auto"/>
        <w:right w:val="none" w:sz="0" w:space="0" w:color="auto"/>
      </w:divBdr>
      <w:divsChild>
        <w:div w:id="1537037389">
          <w:marLeft w:val="0"/>
          <w:marRight w:val="0"/>
          <w:marTop w:val="0"/>
          <w:marBottom w:val="0"/>
          <w:divBdr>
            <w:top w:val="none" w:sz="0" w:space="0" w:color="auto"/>
            <w:left w:val="none" w:sz="0" w:space="0" w:color="auto"/>
            <w:bottom w:val="none" w:sz="0" w:space="0" w:color="auto"/>
            <w:right w:val="none" w:sz="0" w:space="0" w:color="auto"/>
          </w:divBdr>
          <w:divsChild>
            <w:div w:id="75782901">
              <w:marLeft w:val="60"/>
              <w:marRight w:val="0"/>
              <w:marTop w:val="0"/>
              <w:marBottom w:val="0"/>
              <w:divBdr>
                <w:top w:val="none" w:sz="0" w:space="0" w:color="auto"/>
                <w:left w:val="none" w:sz="0" w:space="0" w:color="auto"/>
                <w:bottom w:val="none" w:sz="0" w:space="0" w:color="auto"/>
                <w:right w:val="none" w:sz="0" w:space="0" w:color="auto"/>
              </w:divBdr>
            </w:div>
            <w:div w:id="1529026714">
              <w:marLeft w:val="0"/>
              <w:marRight w:val="0"/>
              <w:marTop w:val="0"/>
              <w:marBottom w:val="0"/>
              <w:divBdr>
                <w:top w:val="none" w:sz="0" w:space="0" w:color="auto"/>
                <w:left w:val="none" w:sz="0" w:space="0" w:color="auto"/>
                <w:bottom w:val="none" w:sz="0" w:space="0" w:color="auto"/>
                <w:right w:val="none" w:sz="0" w:space="0" w:color="auto"/>
              </w:divBdr>
            </w:div>
            <w:div w:id="1583485733">
              <w:marLeft w:val="0"/>
              <w:marRight w:val="0"/>
              <w:marTop w:val="0"/>
              <w:marBottom w:val="0"/>
              <w:divBdr>
                <w:top w:val="none" w:sz="0" w:space="0" w:color="auto"/>
                <w:left w:val="none" w:sz="0" w:space="0" w:color="auto"/>
                <w:bottom w:val="none" w:sz="0" w:space="0" w:color="auto"/>
                <w:right w:val="none" w:sz="0" w:space="0" w:color="auto"/>
              </w:divBdr>
            </w:div>
            <w:div w:id="1594895456">
              <w:marLeft w:val="300"/>
              <w:marRight w:val="0"/>
              <w:marTop w:val="0"/>
              <w:marBottom w:val="0"/>
              <w:divBdr>
                <w:top w:val="none" w:sz="0" w:space="0" w:color="auto"/>
                <w:left w:val="none" w:sz="0" w:space="0" w:color="auto"/>
                <w:bottom w:val="none" w:sz="0" w:space="0" w:color="auto"/>
                <w:right w:val="none" w:sz="0" w:space="0" w:color="auto"/>
              </w:divBdr>
            </w:div>
            <w:div w:id="2069110525">
              <w:marLeft w:val="300"/>
              <w:marRight w:val="0"/>
              <w:marTop w:val="0"/>
              <w:marBottom w:val="0"/>
              <w:divBdr>
                <w:top w:val="none" w:sz="0" w:space="0" w:color="auto"/>
                <w:left w:val="none" w:sz="0" w:space="0" w:color="auto"/>
                <w:bottom w:val="none" w:sz="0" w:space="0" w:color="auto"/>
                <w:right w:val="none" w:sz="0" w:space="0" w:color="auto"/>
              </w:divBdr>
            </w:div>
          </w:divsChild>
        </w:div>
        <w:div w:id="2145466657">
          <w:marLeft w:val="0"/>
          <w:marRight w:val="0"/>
          <w:marTop w:val="0"/>
          <w:marBottom w:val="0"/>
          <w:divBdr>
            <w:top w:val="none" w:sz="0" w:space="0" w:color="auto"/>
            <w:left w:val="none" w:sz="0" w:space="0" w:color="auto"/>
            <w:bottom w:val="none" w:sz="0" w:space="0" w:color="auto"/>
            <w:right w:val="none" w:sz="0" w:space="0" w:color="auto"/>
          </w:divBdr>
          <w:divsChild>
            <w:div w:id="1873105048">
              <w:marLeft w:val="0"/>
              <w:marRight w:val="0"/>
              <w:marTop w:val="120"/>
              <w:marBottom w:val="0"/>
              <w:divBdr>
                <w:top w:val="none" w:sz="0" w:space="0" w:color="auto"/>
                <w:left w:val="none" w:sz="0" w:space="0" w:color="auto"/>
                <w:bottom w:val="none" w:sz="0" w:space="0" w:color="auto"/>
                <w:right w:val="none" w:sz="0" w:space="0" w:color="auto"/>
              </w:divBdr>
              <w:divsChild>
                <w:div w:id="185095060">
                  <w:marLeft w:val="0"/>
                  <w:marRight w:val="0"/>
                  <w:marTop w:val="0"/>
                  <w:marBottom w:val="0"/>
                  <w:divBdr>
                    <w:top w:val="none" w:sz="0" w:space="0" w:color="auto"/>
                    <w:left w:val="none" w:sz="0" w:space="0" w:color="auto"/>
                    <w:bottom w:val="none" w:sz="0" w:space="0" w:color="auto"/>
                    <w:right w:val="none" w:sz="0" w:space="0" w:color="auto"/>
                  </w:divBdr>
                  <w:divsChild>
                    <w:div w:id="85750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1732</Words>
  <Characters>9875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MIT Nerd</cp:lastModifiedBy>
  <cp:revision>2</cp:revision>
  <dcterms:created xsi:type="dcterms:W3CDTF">2020-11-12T14:44:00Z</dcterms:created>
  <dcterms:modified xsi:type="dcterms:W3CDTF">2020-11-12T14:44:00Z</dcterms:modified>
</cp:coreProperties>
</file>